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290" w:rsidRDefault="002B2290" w:rsidP="002B2290">
      <w:pPr>
        <w:shd w:val="clear" w:color="auto" w:fill="FFFFFF"/>
        <w:spacing w:before="100" w:beforeAutospacing="1" w:after="100" w:afterAutospacing="1" w:line="240" w:lineRule="auto"/>
        <w:jc w:val="center"/>
        <w:rPr>
          <w:rFonts w:ascii="Open Sans" w:eastAsia="Times New Roman" w:hAnsi="Open Sans" w:cs="Times New Roman"/>
          <w:color w:val="333333"/>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alt="" style="width:24pt;height:24pt"/>
        </w:pict>
      </w:r>
      <w:r w:rsidRPr="002B2290">
        <w:drawing>
          <wp:inline distT="0" distB="0" distL="0" distR="0">
            <wp:extent cx="1609724" cy="13716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OfTalkingRockLogo.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08593" cy="1370636"/>
                    </a:xfrm>
                    <a:prstGeom prst="rect">
                      <a:avLst/>
                    </a:prstGeom>
                  </pic:spPr>
                </pic:pic>
              </a:graphicData>
            </a:graphic>
          </wp:inline>
        </w:drawing>
      </w:r>
    </w:p>
    <w:p w:rsidR="002B2290" w:rsidRDefault="002B2290" w:rsidP="002B2290">
      <w:pPr>
        <w:shd w:val="clear" w:color="auto" w:fill="FFFFFF"/>
        <w:spacing w:before="100" w:beforeAutospacing="1" w:after="100" w:afterAutospacing="1" w:line="240" w:lineRule="auto"/>
        <w:ind w:left="720"/>
        <w:jc w:val="center"/>
        <w:rPr>
          <w:rFonts w:ascii="Open Sans" w:eastAsia="Times New Roman" w:hAnsi="Open Sans" w:cs="Times New Roman"/>
          <w:color w:val="333333"/>
          <w:sz w:val="24"/>
          <w:szCs w:val="24"/>
        </w:rPr>
      </w:pPr>
    </w:p>
    <w:p w:rsidR="002B2290" w:rsidRDefault="002B2290" w:rsidP="002B2290">
      <w:pPr>
        <w:shd w:val="clear" w:color="auto" w:fill="FFFFFF"/>
        <w:spacing w:before="100" w:beforeAutospacing="1" w:after="100" w:afterAutospacing="1" w:line="240" w:lineRule="auto"/>
        <w:ind w:left="720"/>
        <w:rPr>
          <w:rFonts w:ascii="Open Sans" w:eastAsia="Times New Roman" w:hAnsi="Open Sans" w:cs="Times New Roman"/>
          <w:color w:val="333333"/>
          <w:sz w:val="24"/>
          <w:szCs w:val="24"/>
        </w:rPr>
      </w:pPr>
    </w:p>
    <w:p w:rsidR="002B2290" w:rsidRPr="002B2290" w:rsidRDefault="002B2290" w:rsidP="002B2290">
      <w:pPr>
        <w:numPr>
          <w:ilvl w:val="0"/>
          <w:numId w:val="1"/>
        </w:numPr>
        <w:shd w:val="clear" w:color="auto" w:fill="FFFFFF"/>
        <w:spacing w:before="100" w:beforeAutospacing="1" w:after="100" w:afterAutospacing="1" w:line="240" w:lineRule="auto"/>
        <w:rPr>
          <w:rFonts w:ascii="Open Sans" w:eastAsia="Times New Roman" w:hAnsi="Open Sans" w:cs="Times New Roman"/>
          <w:color w:val="333333"/>
          <w:sz w:val="24"/>
          <w:szCs w:val="24"/>
        </w:rPr>
      </w:pPr>
      <w:r>
        <w:rPr>
          <w:rFonts w:ascii="Open Sans" w:eastAsia="Times New Roman" w:hAnsi="Open Sans" w:cs="Times New Roman"/>
          <w:color w:val="333333"/>
          <w:sz w:val="24"/>
          <w:szCs w:val="24"/>
        </w:rPr>
        <w:t>Town Of Talking Rock</w:t>
      </w:r>
      <w:r w:rsidRPr="002B2290">
        <w:rPr>
          <w:rFonts w:ascii="Open Sans" w:eastAsia="Times New Roman" w:hAnsi="Open Sans" w:cs="Times New Roman"/>
          <w:color w:val="333333"/>
          <w:sz w:val="24"/>
          <w:szCs w:val="24"/>
        </w:rPr>
        <w:t xml:space="preserve"> Ordinances – </w:t>
      </w:r>
      <w:hyperlink r:id="rId6" w:tgtFrame="_blank" w:history="1">
        <w:r w:rsidRPr="002B2290">
          <w:rPr>
            <w:rFonts w:ascii="Open Sans" w:eastAsia="Times New Roman" w:hAnsi="Open Sans" w:cs="Times New Roman"/>
            <w:color w:val="028DCE"/>
            <w:sz w:val="24"/>
            <w:szCs w:val="24"/>
            <w:u w:val="single"/>
          </w:rPr>
          <w:t>Chapter 16 for the Ordinance covering enforcement</w:t>
        </w:r>
      </w:hyperlink>
    </w:p>
    <w:p w:rsidR="002B2290" w:rsidRPr="002B2290" w:rsidRDefault="002B2290" w:rsidP="002B2290">
      <w:pPr>
        <w:numPr>
          <w:ilvl w:val="0"/>
          <w:numId w:val="1"/>
        </w:numPr>
        <w:shd w:val="clear" w:color="auto" w:fill="FFFFFF"/>
        <w:spacing w:before="100" w:beforeAutospacing="1" w:after="100" w:afterAutospacing="1" w:line="240" w:lineRule="auto"/>
        <w:rPr>
          <w:rFonts w:ascii="Open Sans" w:eastAsia="Times New Roman" w:hAnsi="Open Sans" w:cs="Times New Roman"/>
          <w:color w:val="333333"/>
          <w:sz w:val="24"/>
          <w:szCs w:val="24"/>
        </w:rPr>
      </w:pPr>
      <w:r>
        <w:rPr>
          <w:rFonts w:ascii="Open Sans" w:eastAsia="Times New Roman" w:hAnsi="Open Sans" w:cs="Times New Roman"/>
          <w:color w:val="333333"/>
          <w:sz w:val="24"/>
          <w:szCs w:val="24"/>
        </w:rPr>
        <w:t>Town Of Talking Rock</w:t>
      </w:r>
      <w:r w:rsidRPr="002B2290">
        <w:rPr>
          <w:rFonts w:ascii="Open Sans" w:eastAsia="Times New Roman" w:hAnsi="Open Sans" w:cs="Times New Roman"/>
          <w:color w:val="333333"/>
          <w:sz w:val="24"/>
          <w:szCs w:val="24"/>
        </w:rPr>
        <w:t xml:space="preserve"> Ordinances – </w:t>
      </w:r>
      <w:hyperlink r:id="rId7" w:tgtFrame="_blank" w:history="1">
        <w:r w:rsidRPr="002B2290">
          <w:rPr>
            <w:rFonts w:ascii="Open Sans" w:eastAsia="Times New Roman" w:hAnsi="Open Sans" w:cs="Times New Roman"/>
            <w:color w:val="028DCE"/>
            <w:sz w:val="24"/>
            <w:szCs w:val="24"/>
            <w:u w:val="single"/>
          </w:rPr>
          <w:t>Chapter 16 for the Ordinance covering inspections</w:t>
        </w:r>
      </w:hyperlink>
    </w:p>
    <w:p w:rsidR="002B2290" w:rsidRPr="002B2290" w:rsidRDefault="002B2290" w:rsidP="002B2290">
      <w:pPr>
        <w:numPr>
          <w:ilvl w:val="0"/>
          <w:numId w:val="1"/>
        </w:numPr>
        <w:shd w:val="clear" w:color="auto" w:fill="FFFFFF"/>
        <w:spacing w:before="100" w:beforeAutospacing="1" w:after="100" w:afterAutospacing="1" w:line="240" w:lineRule="auto"/>
        <w:rPr>
          <w:rFonts w:ascii="Open Sans" w:eastAsia="Times New Roman" w:hAnsi="Open Sans" w:cs="Times New Roman"/>
          <w:color w:val="333333"/>
          <w:sz w:val="24"/>
          <w:szCs w:val="24"/>
        </w:rPr>
      </w:pPr>
      <w:r w:rsidRPr="002B2290">
        <w:rPr>
          <w:rFonts w:ascii="Open Sans" w:eastAsia="Times New Roman" w:hAnsi="Open Sans" w:cs="Times New Roman"/>
          <w:color w:val="333333"/>
          <w:sz w:val="24"/>
          <w:szCs w:val="24"/>
        </w:rPr>
        <w:t>Building Codes – Reference for a list of the Georgia Mandatory Building Codes</w:t>
      </w:r>
    </w:p>
    <w:p w:rsidR="002B2290" w:rsidRPr="002B2290" w:rsidRDefault="002B2290" w:rsidP="002B2290">
      <w:pPr>
        <w:numPr>
          <w:ilvl w:val="1"/>
          <w:numId w:val="1"/>
        </w:numPr>
        <w:shd w:val="clear" w:color="auto" w:fill="FFFFFF"/>
        <w:spacing w:before="100" w:beforeAutospacing="1" w:after="100" w:afterAutospacing="1" w:line="240" w:lineRule="auto"/>
        <w:rPr>
          <w:rFonts w:ascii="Open Sans" w:eastAsia="Times New Roman" w:hAnsi="Open Sans" w:cs="Times New Roman"/>
          <w:color w:val="333333"/>
          <w:sz w:val="24"/>
          <w:szCs w:val="24"/>
        </w:rPr>
      </w:pPr>
      <w:r w:rsidRPr="002B2290">
        <w:rPr>
          <w:rFonts w:ascii="Open Sans" w:eastAsia="Times New Roman" w:hAnsi="Open Sans" w:cs="Times New Roman"/>
          <w:color w:val="333333"/>
          <w:sz w:val="24"/>
          <w:szCs w:val="24"/>
        </w:rPr>
        <w:t>SBCCI Standard Building Code (International Building Code), 2000 Edition, with Georgia </w:t>
      </w:r>
      <w:hyperlink r:id="rId8" w:tgtFrame="_blank" w:history="1">
        <w:r w:rsidRPr="002B2290">
          <w:rPr>
            <w:rFonts w:ascii="Open Sans" w:eastAsia="Times New Roman" w:hAnsi="Open Sans" w:cs="Times New Roman"/>
            <w:color w:val="028DCE"/>
            <w:sz w:val="24"/>
            <w:szCs w:val="24"/>
            <w:u w:val="single"/>
          </w:rPr>
          <w:t>Amendments (2002, 2003 and 2004)</w:t>
        </w:r>
      </w:hyperlink>
      <w:r w:rsidRPr="002B2290">
        <w:rPr>
          <w:rFonts w:ascii="Open Sans" w:eastAsia="Times New Roman" w:hAnsi="Open Sans" w:cs="Times New Roman"/>
          <w:color w:val="333333"/>
          <w:sz w:val="24"/>
          <w:szCs w:val="24"/>
        </w:rPr>
        <w:t> and </w:t>
      </w:r>
      <w:hyperlink r:id="rId9" w:tgtFrame="_blank" w:history="1">
        <w:r w:rsidRPr="002B2290">
          <w:rPr>
            <w:rFonts w:ascii="Open Sans" w:eastAsia="Times New Roman" w:hAnsi="Open Sans" w:cs="Times New Roman"/>
            <w:color w:val="028DCE"/>
            <w:sz w:val="24"/>
            <w:szCs w:val="24"/>
            <w:u w:val="single"/>
          </w:rPr>
          <w:t>Amendments (2005)</w:t>
        </w:r>
      </w:hyperlink>
    </w:p>
    <w:p w:rsidR="002B2290" w:rsidRPr="002B2290" w:rsidRDefault="002B2290" w:rsidP="002B2290">
      <w:pPr>
        <w:numPr>
          <w:ilvl w:val="1"/>
          <w:numId w:val="1"/>
        </w:numPr>
        <w:shd w:val="clear" w:color="auto" w:fill="FFFFFF"/>
        <w:spacing w:before="100" w:beforeAutospacing="1" w:after="100" w:afterAutospacing="1" w:line="240" w:lineRule="auto"/>
        <w:rPr>
          <w:rFonts w:ascii="Open Sans" w:eastAsia="Times New Roman" w:hAnsi="Open Sans" w:cs="Times New Roman"/>
          <w:color w:val="333333"/>
          <w:sz w:val="24"/>
          <w:szCs w:val="24"/>
        </w:rPr>
      </w:pPr>
      <w:r w:rsidRPr="002B2290">
        <w:rPr>
          <w:rFonts w:ascii="Open Sans" w:eastAsia="Times New Roman" w:hAnsi="Open Sans" w:cs="Times New Roman"/>
          <w:color w:val="333333"/>
          <w:sz w:val="24"/>
          <w:szCs w:val="24"/>
        </w:rPr>
        <w:t>SBCCI Standard Gas Code (International Fuel Gas Code), 2000 Edition, with Georgia </w:t>
      </w:r>
      <w:hyperlink r:id="rId10" w:tgtFrame="_blank" w:history="1">
        <w:r w:rsidRPr="002B2290">
          <w:rPr>
            <w:rFonts w:ascii="Open Sans" w:eastAsia="Times New Roman" w:hAnsi="Open Sans" w:cs="Times New Roman"/>
            <w:color w:val="028DCE"/>
            <w:sz w:val="24"/>
            <w:szCs w:val="24"/>
            <w:u w:val="single"/>
          </w:rPr>
          <w:t>Amendments (2001, 2002, 2003)</w:t>
        </w:r>
      </w:hyperlink>
      <w:r w:rsidRPr="002B2290">
        <w:rPr>
          <w:rFonts w:ascii="Open Sans" w:eastAsia="Times New Roman" w:hAnsi="Open Sans" w:cs="Times New Roman"/>
          <w:color w:val="333333"/>
          <w:sz w:val="24"/>
          <w:szCs w:val="24"/>
        </w:rPr>
        <w:t> and </w:t>
      </w:r>
      <w:hyperlink r:id="rId11" w:tgtFrame="_blank" w:history="1">
        <w:r w:rsidRPr="002B2290">
          <w:rPr>
            <w:rFonts w:ascii="Open Sans" w:eastAsia="Times New Roman" w:hAnsi="Open Sans" w:cs="Times New Roman"/>
            <w:color w:val="028DCE"/>
            <w:sz w:val="24"/>
            <w:szCs w:val="24"/>
            <w:u w:val="single"/>
          </w:rPr>
          <w:t>Amendments (2005)</w:t>
        </w:r>
      </w:hyperlink>
    </w:p>
    <w:p w:rsidR="002B2290" w:rsidRPr="002B2290" w:rsidRDefault="002B2290" w:rsidP="002B2290">
      <w:pPr>
        <w:numPr>
          <w:ilvl w:val="1"/>
          <w:numId w:val="1"/>
        </w:numPr>
        <w:shd w:val="clear" w:color="auto" w:fill="FFFFFF"/>
        <w:spacing w:before="100" w:beforeAutospacing="1" w:after="100" w:afterAutospacing="1" w:line="240" w:lineRule="auto"/>
        <w:rPr>
          <w:rFonts w:ascii="Open Sans" w:eastAsia="Times New Roman" w:hAnsi="Open Sans" w:cs="Times New Roman"/>
          <w:color w:val="333333"/>
          <w:sz w:val="24"/>
          <w:szCs w:val="24"/>
        </w:rPr>
      </w:pPr>
      <w:r w:rsidRPr="002B2290">
        <w:rPr>
          <w:rFonts w:ascii="Open Sans" w:eastAsia="Times New Roman" w:hAnsi="Open Sans" w:cs="Times New Roman"/>
          <w:color w:val="333333"/>
          <w:sz w:val="24"/>
          <w:szCs w:val="24"/>
        </w:rPr>
        <w:t>SBCCI Standard Mechanical Code (International Mechanical Code), 2000 Edition, with Georgia </w:t>
      </w:r>
      <w:hyperlink r:id="rId12" w:tgtFrame="_blank" w:history="1">
        <w:r w:rsidRPr="002B2290">
          <w:rPr>
            <w:rFonts w:ascii="Open Sans" w:eastAsia="Times New Roman" w:hAnsi="Open Sans" w:cs="Times New Roman"/>
            <w:color w:val="028DCE"/>
            <w:sz w:val="24"/>
            <w:szCs w:val="24"/>
            <w:u w:val="single"/>
          </w:rPr>
          <w:t>Amendments (2001 and 2004)</w:t>
        </w:r>
      </w:hyperlink>
      <w:r w:rsidRPr="002B2290">
        <w:rPr>
          <w:rFonts w:ascii="Open Sans" w:eastAsia="Times New Roman" w:hAnsi="Open Sans" w:cs="Times New Roman"/>
          <w:color w:val="333333"/>
          <w:sz w:val="24"/>
          <w:szCs w:val="24"/>
        </w:rPr>
        <w:t> and </w:t>
      </w:r>
      <w:hyperlink r:id="rId13" w:tgtFrame="_blank" w:history="1">
        <w:r w:rsidRPr="002B2290">
          <w:rPr>
            <w:rFonts w:ascii="Open Sans" w:eastAsia="Times New Roman" w:hAnsi="Open Sans" w:cs="Times New Roman"/>
            <w:color w:val="028DCE"/>
            <w:sz w:val="24"/>
            <w:szCs w:val="24"/>
            <w:u w:val="single"/>
          </w:rPr>
          <w:t>Amendments (2005)</w:t>
        </w:r>
      </w:hyperlink>
    </w:p>
    <w:p w:rsidR="002B2290" w:rsidRPr="002B2290" w:rsidRDefault="002B2290" w:rsidP="002B2290">
      <w:pPr>
        <w:numPr>
          <w:ilvl w:val="1"/>
          <w:numId w:val="1"/>
        </w:numPr>
        <w:shd w:val="clear" w:color="auto" w:fill="FFFFFF"/>
        <w:spacing w:before="100" w:beforeAutospacing="1" w:after="100" w:afterAutospacing="1" w:line="240" w:lineRule="auto"/>
        <w:rPr>
          <w:rFonts w:ascii="Open Sans" w:eastAsia="Times New Roman" w:hAnsi="Open Sans" w:cs="Times New Roman"/>
          <w:color w:val="333333"/>
          <w:sz w:val="24"/>
          <w:szCs w:val="24"/>
        </w:rPr>
      </w:pPr>
      <w:r w:rsidRPr="002B2290">
        <w:rPr>
          <w:rFonts w:ascii="Open Sans" w:eastAsia="Times New Roman" w:hAnsi="Open Sans" w:cs="Times New Roman"/>
          <w:color w:val="333333"/>
          <w:sz w:val="24"/>
          <w:szCs w:val="24"/>
        </w:rPr>
        <w:t>SBCCI Standard Plumbing Code (International Plumbing Code), 2000 Edition, with Georgia </w:t>
      </w:r>
      <w:hyperlink r:id="rId14" w:tgtFrame="_blank" w:history="1">
        <w:r w:rsidRPr="002B2290">
          <w:rPr>
            <w:rFonts w:ascii="Open Sans" w:eastAsia="Times New Roman" w:hAnsi="Open Sans" w:cs="Times New Roman"/>
            <w:color w:val="028DCE"/>
            <w:sz w:val="24"/>
            <w:szCs w:val="24"/>
            <w:u w:val="single"/>
          </w:rPr>
          <w:t>Amendments (2001, 2002, 2003 and 2004) </w:t>
        </w:r>
      </w:hyperlink>
      <w:r w:rsidRPr="002B2290">
        <w:rPr>
          <w:rFonts w:ascii="Open Sans" w:eastAsia="Times New Roman" w:hAnsi="Open Sans" w:cs="Times New Roman"/>
          <w:color w:val="333333"/>
          <w:sz w:val="24"/>
          <w:szCs w:val="24"/>
        </w:rPr>
        <w:t>and </w:t>
      </w:r>
      <w:hyperlink r:id="rId15" w:tgtFrame="_blank" w:history="1">
        <w:r w:rsidRPr="002B2290">
          <w:rPr>
            <w:rFonts w:ascii="Open Sans" w:eastAsia="Times New Roman" w:hAnsi="Open Sans" w:cs="Times New Roman"/>
            <w:color w:val="028DCE"/>
            <w:sz w:val="24"/>
            <w:szCs w:val="24"/>
            <w:u w:val="single"/>
          </w:rPr>
          <w:t>Amendments (2005)</w:t>
        </w:r>
      </w:hyperlink>
    </w:p>
    <w:p w:rsidR="002B2290" w:rsidRPr="002B2290" w:rsidRDefault="002B2290" w:rsidP="002B2290">
      <w:pPr>
        <w:numPr>
          <w:ilvl w:val="1"/>
          <w:numId w:val="1"/>
        </w:numPr>
        <w:shd w:val="clear" w:color="auto" w:fill="FFFFFF"/>
        <w:spacing w:before="100" w:beforeAutospacing="1" w:after="100" w:afterAutospacing="1" w:line="240" w:lineRule="auto"/>
        <w:rPr>
          <w:rFonts w:ascii="Open Sans" w:eastAsia="Times New Roman" w:hAnsi="Open Sans" w:cs="Times New Roman"/>
          <w:color w:val="333333"/>
          <w:sz w:val="24"/>
          <w:szCs w:val="24"/>
        </w:rPr>
      </w:pPr>
      <w:r w:rsidRPr="002B2290">
        <w:rPr>
          <w:rFonts w:ascii="Open Sans" w:eastAsia="Times New Roman" w:hAnsi="Open Sans" w:cs="Times New Roman"/>
          <w:color w:val="333333"/>
          <w:sz w:val="24"/>
          <w:szCs w:val="24"/>
        </w:rPr>
        <w:t>National Electrical Code, 2002 Edition, with Georgia Amendments</w:t>
      </w:r>
    </w:p>
    <w:p w:rsidR="002B2290" w:rsidRPr="002B2290" w:rsidRDefault="002B2290" w:rsidP="002B2290">
      <w:pPr>
        <w:numPr>
          <w:ilvl w:val="1"/>
          <w:numId w:val="1"/>
        </w:numPr>
        <w:shd w:val="clear" w:color="auto" w:fill="FFFFFF"/>
        <w:spacing w:before="100" w:beforeAutospacing="1" w:after="100" w:afterAutospacing="1" w:line="240" w:lineRule="auto"/>
        <w:rPr>
          <w:rFonts w:ascii="Open Sans" w:eastAsia="Times New Roman" w:hAnsi="Open Sans" w:cs="Times New Roman"/>
          <w:color w:val="333333"/>
          <w:sz w:val="24"/>
          <w:szCs w:val="24"/>
        </w:rPr>
      </w:pPr>
      <w:r w:rsidRPr="002B2290">
        <w:rPr>
          <w:rFonts w:ascii="Open Sans" w:eastAsia="Times New Roman" w:hAnsi="Open Sans" w:cs="Times New Roman"/>
          <w:color w:val="333333"/>
          <w:sz w:val="24"/>
          <w:szCs w:val="24"/>
        </w:rPr>
        <w:t>International Fire Code, 2003 Edition, with</w:t>
      </w:r>
      <w:hyperlink r:id="rId16" w:tgtFrame="_blank" w:history="1">
        <w:r w:rsidRPr="002B2290">
          <w:rPr>
            <w:rFonts w:ascii="Open Sans" w:eastAsia="Times New Roman" w:hAnsi="Open Sans" w:cs="Times New Roman"/>
            <w:color w:val="028DCE"/>
            <w:sz w:val="24"/>
            <w:szCs w:val="24"/>
            <w:u w:val="single"/>
          </w:rPr>
          <w:t> Georgia Amendments</w:t>
        </w:r>
      </w:hyperlink>
    </w:p>
    <w:p w:rsidR="002B2290" w:rsidRPr="002B2290" w:rsidRDefault="002B2290" w:rsidP="002B2290">
      <w:pPr>
        <w:numPr>
          <w:ilvl w:val="1"/>
          <w:numId w:val="1"/>
        </w:numPr>
        <w:shd w:val="clear" w:color="auto" w:fill="FFFFFF"/>
        <w:spacing w:before="100" w:beforeAutospacing="1" w:after="100" w:afterAutospacing="1" w:line="240" w:lineRule="auto"/>
        <w:rPr>
          <w:rFonts w:ascii="Open Sans" w:eastAsia="Times New Roman" w:hAnsi="Open Sans" w:cs="Times New Roman"/>
          <w:color w:val="333333"/>
          <w:sz w:val="24"/>
          <w:szCs w:val="24"/>
        </w:rPr>
      </w:pPr>
      <w:r w:rsidRPr="002B2290">
        <w:rPr>
          <w:rFonts w:ascii="Open Sans" w:eastAsia="Times New Roman" w:hAnsi="Open Sans" w:cs="Times New Roman"/>
          <w:color w:val="333333"/>
          <w:sz w:val="24"/>
          <w:szCs w:val="24"/>
        </w:rPr>
        <w:t>International Energy Conservation Code, 2000 Edition, with Georgia </w:t>
      </w:r>
      <w:hyperlink r:id="rId17" w:tgtFrame="_blank" w:history="1">
        <w:r w:rsidRPr="002B2290">
          <w:rPr>
            <w:rFonts w:ascii="Open Sans" w:eastAsia="Times New Roman" w:hAnsi="Open Sans" w:cs="Times New Roman"/>
            <w:color w:val="028DCE"/>
            <w:sz w:val="24"/>
            <w:szCs w:val="24"/>
            <w:u w:val="single"/>
          </w:rPr>
          <w:t>Amendments (2003)</w:t>
        </w:r>
      </w:hyperlink>
      <w:r w:rsidRPr="002B2290">
        <w:rPr>
          <w:rFonts w:ascii="Open Sans" w:eastAsia="Times New Roman" w:hAnsi="Open Sans" w:cs="Times New Roman"/>
          <w:color w:val="333333"/>
          <w:sz w:val="24"/>
          <w:szCs w:val="24"/>
        </w:rPr>
        <w:t> and </w:t>
      </w:r>
      <w:hyperlink r:id="rId18" w:tgtFrame="_blank" w:history="1">
        <w:r w:rsidRPr="002B2290">
          <w:rPr>
            <w:rFonts w:ascii="Open Sans" w:eastAsia="Times New Roman" w:hAnsi="Open Sans" w:cs="Times New Roman"/>
            <w:color w:val="028DCE"/>
            <w:sz w:val="24"/>
            <w:szCs w:val="24"/>
            <w:u w:val="single"/>
          </w:rPr>
          <w:t>Amendments (2005)</w:t>
        </w:r>
      </w:hyperlink>
    </w:p>
    <w:p w:rsidR="002B2290" w:rsidRPr="002B2290" w:rsidRDefault="002B2290" w:rsidP="002B2290">
      <w:pPr>
        <w:numPr>
          <w:ilvl w:val="1"/>
          <w:numId w:val="1"/>
        </w:numPr>
        <w:shd w:val="clear" w:color="auto" w:fill="FFFFFF"/>
        <w:spacing w:before="100" w:beforeAutospacing="1" w:after="100" w:afterAutospacing="1" w:line="240" w:lineRule="auto"/>
        <w:rPr>
          <w:rFonts w:ascii="Open Sans" w:eastAsia="Times New Roman" w:hAnsi="Open Sans" w:cs="Times New Roman"/>
          <w:color w:val="333333"/>
          <w:sz w:val="24"/>
          <w:szCs w:val="24"/>
        </w:rPr>
      </w:pPr>
      <w:r w:rsidRPr="002B2290">
        <w:rPr>
          <w:rFonts w:ascii="Open Sans" w:eastAsia="Times New Roman" w:hAnsi="Open Sans" w:cs="Times New Roman"/>
          <w:color w:val="333333"/>
          <w:sz w:val="24"/>
          <w:szCs w:val="24"/>
        </w:rPr>
        <w:t>CABO 1 and 2 Family Dwelling Code (International Residential Code), 2000 Edition, with Georgia </w:t>
      </w:r>
      <w:hyperlink r:id="rId19" w:tgtFrame="_blank" w:history="1">
        <w:r w:rsidRPr="002B2290">
          <w:rPr>
            <w:rFonts w:ascii="Open Sans" w:eastAsia="Times New Roman" w:hAnsi="Open Sans" w:cs="Times New Roman"/>
            <w:color w:val="028DCE"/>
            <w:sz w:val="24"/>
            <w:szCs w:val="24"/>
            <w:u w:val="single"/>
          </w:rPr>
          <w:t>Amendments (2002, 2003 and 2004)</w:t>
        </w:r>
      </w:hyperlink>
      <w:r w:rsidRPr="002B2290">
        <w:rPr>
          <w:rFonts w:ascii="Open Sans" w:eastAsia="Times New Roman" w:hAnsi="Open Sans" w:cs="Times New Roman"/>
          <w:color w:val="333333"/>
          <w:sz w:val="24"/>
          <w:szCs w:val="24"/>
        </w:rPr>
        <w:t> and </w:t>
      </w:r>
      <w:hyperlink r:id="rId20" w:tgtFrame="_blank" w:history="1">
        <w:r w:rsidRPr="002B2290">
          <w:rPr>
            <w:rFonts w:ascii="Open Sans" w:eastAsia="Times New Roman" w:hAnsi="Open Sans" w:cs="Times New Roman"/>
            <w:color w:val="028DCE"/>
            <w:sz w:val="24"/>
            <w:szCs w:val="24"/>
            <w:u w:val="single"/>
          </w:rPr>
          <w:t>Amendments (2005)</w:t>
        </w:r>
      </w:hyperlink>
    </w:p>
    <w:p w:rsidR="002B2290" w:rsidRPr="002B2290" w:rsidRDefault="002B2290" w:rsidP="002B2290">
      <w:pPr>
        <w:shd w:val="clear" w:color="auto" w:fill="FFFFFF"/>
        <w:spacing w:before="100" w:beforeAutospacing="1" w:after="100" w:afterAutospacing="1" w:line="240" w:lineRule="auto"/>
        <w:rPr>
          <w:rFonts w:ascii="Open Sans" w:eastAsia="Times New Roman" w:hAnsi="Open Sans" w:cs="Times New Roman"/>
          <w:color w:val="333333"/>
          <w:sz w:val="24"/>
          <w:szCs w:val="24"/>
        </w:rPr>
      </w:pPr>
    </w:p>
    <w:p w:rsidR="002B2290" w:rsidRPr="002B2290" w:rsidRDefault="002B2290" w:rsidP="002B2290">
      <w:pPr>
        <w:shd w:val="clear" w:color="auto" w:fill="FFFFFF"/>
        <w:spacing w:before="161" w:after="161" w:line="240" w:lineRule="auto"/>
        <w:outlineLvl w:val="2"/>
        <w:rPr>
          <w:rFonts w:ascii="Open Sans" w:eastAsia="Times New Roman" w:hAnsi="Open Sans" w:cs="Times New Roman"/>
          <w:b/>
          <w:bCs/>
          <w:color w:val="0A650C"/>
          <w:spacing w:val="15"/>
          <w:sz w:val="51"/>
          <w:szCs w:val="51"/>
        </w:rPr>
      </w:pPr>
      <w:r w:rsidRPr="002B2290">
        <w:rPr>
          <w:rFonts w:ascii="Open Sans" w:eastAsia="Times New Roman" w:hAnsi="Open Sans" w:cs="Times New Roman"/>
          <w:b/>
          <w:bCs/>
          <w:color w:val="0A650C"/>
          <w:spacing w:val="15"/>
          <w:sz w:val="51"/>
          <w:szCs w:val="51"/>
        </w:rPr>
        <w:t>Step 1: Posting the Building Permit</w:t>
      </w:r>
    </w:p>
    <w:p w:rsidR="002B2290" w:rsidRPr="002B2290" w:rsidRDefault="002B2290" w:rsidP="002B2290">
      <w:pPr>
        <w:shd w:val="clear" w:color="auto" w:fill="FFFFFF"/>
        <w:spacing w:after="300" w:line="240" w:lineRule="auto"/>
        <w:rPr>
          <w:rFonts w:ascii="Open Sans" w:eastAsia="Times New Roman" w:hAnsi="Open Sans" w:cs="Times New Roman"/>
          <w:color w:val="333333"/>
          <w:sz w:val="24"/>
          <w:szCs w:val="24"/>
        </w:rPr>
      </w:pPr>
      <w:r w:rsidRPr="002B2290">
        <w:rPr>
          <w:rFonts w:ascii="Open Sans" w:eastAsia="Times New Roman" w:hAnsi="Open Sans" w:cs="Times New Roman"/>
          <w:color w:val="333333"/>
          <w:sz w:val="24"/>
          <w:szCs w:val="24"/>
        </w:rPr>
        <w:t>The property will not be inspected if it does not have a clearly posted building permit card.</w:t>
      </w:r>
    </w:p>
    <w:p w:rsidR="002B2290" w:rsidRPr="002B2290" w:rsidRDefault="002B2290" w:rsidP="002B2290">
      <w:pPr>
        <w:numPr>
          <w:ilvl w:val="0"/>
          <w:numId w:val="2"/>
        </w:numPr>
        <w:shd w:val="clear" w:color="auto" w:fill="FFFFFF"/>
        <w:spacing w:before="100" w:beforeAutospacing="1" w:after="100" w:afterAutospacing="1" w:line="240" w:lineRule="auto"/>
        <w:rPr>
          <w:rFonts w:ascii="Open Sans" w:eastAsia="Times New Roman" w:hAnsi="Open Sans" w:cs="Times New Roman"/>
          <w:color w:val="333333"/>
          <w:sz w:val="24"/>
          <w:szCs w:val="24"/>
        </w:rPr>
      </w:pPr>
      <w:r w:rsidRPr="002B2290">
        <w:rPr>
          <w:rFonts w:ascii="Open Sans" w:eastAsia="Times New Roman" w:hAnsi="Open Sans" w:cs="Times New Roman"/>
          <w:color w:val="333333"/>
          <w:sz w:val="24"/>
          <w:szCs w:val="24"/>
        </w:rPr>
        <w:t>State law requires that the permit shall be clearly visible on site at all times during construction. No permit card – no inspection.</w:t>
      </w:r>
    </w:p>
    <w:p w:rsidR="002B2290" w:rsidRPr="002B2290" w:rsidRDefault="002B2290" w:rsidP="002B2290">
      <w:pPr>
        <w:numPr>
          <w:ilvl w:val="0"/>
          <w:numId w:val="2"/>
        </w:numPr>
        <w:shd w:val="clear" w:color="auto" w:fill="FFFFFF"/>
        <w:spacing w:before="100" w:beforeAutospacing="1" w:after="100" w:afterAutospacing="1" w:line="240" w:lineRule="auto"/>
        <w:rPr>
          <w:rFonts w:ascii="Open Sans" w:eastAsia="Times New Roman" w:hAnsi="Open Sans" w:cs="Times New Roman"/>
          <w:color w:val="333333"/>
          <w:sz w:val="24"/>
          <w:szCs w:val="24"/>
        </w:rPr>
      </w:pPr>
      <w:r w:rsidRPr="002B2290">
        <w:rPr>
          <w:rFonts w:ascii="Open Sans" w:eastAsia="Times New Roman" w:hAnsi="Open Sans" w:cs="Times New Roman"/>
          <w:color w:val="333333"/>
          <w:sz w:val="24"/>
          <w:szCs w:val="24"/>
        </w:rPr>
        <w:t>The permit shall be kept in good condition, protected from weather [see above], and replaced promptly by the builder if damaged.</w:t>
      </w:r>
    </w:p>
    <w:p w:rsidR="002B2290" w:rsidRPr="002B2290" w:rsidRDefault="002B2290" w:rsidP="002B2290">
      <w:pPr>
        <w:numPr>
          <w:ilvl w:val="0"/>
          <w:numId w:val="2"/>
        </w:numPr>
        <w:shd w:val="clear" w:color="auto" w:fill="FFFFFF"/>
        <w:spacing w:before="100" w:beforeAutospacing="1" w:after="100" w:afterAutospacing="1" w:line="240" w:lineRule="auto"/>
        <w:rPr>
          <w:rFonts w:ascii="Open Sans" w:eastAsia="Times New Roman" w:hAnsi="Open Sans" w:cs="Times New Roman"/>
          <w:color w:val="333333"/>
          <w:sz w:val="24"/>
          <w:szCs w:val="24"/>
        </w:rPr>
      </w:pPr>
      <w:r w:rsidRPr="002B2290">
        <w:rPr>
          <w:rFonts w:ascii="Open Sans" w:eastAsia="Times New Roman" w:hAnsi="Open Sans" w:cs="Times New Roman"/>
          <w:color w:val="333333"/>
          <w:sz w:val="24"/>
          <w:szCs w:val="24"/>
        </w:rPr>
        <w:t>The permit must be displayed no higher than 6 [six] feet from the ground.</w:t>
      </w:r>
    </w:p>
    <w:p w:rsidR="002B2290" w:rsidRPr="002B2290" w:rsidRDefault="002B2290" w:rsidP="002B2290">
      <w:pPr>
        <w:shd w:val="clear" w:color="auto" w:fill="FFFFFF"/>
        <w:spacing w:before="161" w:after="161" w:line="240" w:lineRule="auto"/>
        <w:outlineLvl w:val="2"/>
        <w:rPr>
          <w:rFonts w:ascii="Open Sans" w:eastAsia="Times New Roman" w:hAnsi="Open Sans" w:cs="Times New Roman"/>
          <w:b/>
          <w:bCs/>
          <w:color w:val="0A650C"/>
          <w:spacing w:val="15"/>
          <w:sz w:val="51"/>
          <w:szCs w:val="51"/>
        </w:rPr>
      </w:pPr>
      <w:r w:rsidRPr="002B2290">
        <w:rPr>
          <w:rFonts w:ascii="Open Sans" w:eastAsia="Times New Roman" w:hAnsi="Open Sans" w:cs="Times New Roman"/>
          <w:b/>
          <w:bCs/>
          <w:color w:val="0A650C"/>
          <w:spacing w:val="15"/>
          <w:sz w:val="51"/>
          <w:szCs w:val="51"/>
        </w:rPr>
        <w:t>Step 2: Temporary Electric Power Pole</w:t>
      </w:r>
    </w:p>
    <w:p w:rsidR="002B2290" w:rsidRPr="002B2290" w:rsidRDefault="002B2290" w:rsidP="002B2290">
      <w:pPr>
        <w:shd w:val="clear" w:color="auto" w:fill="FFFFFF"/>
        <w:spacing w:after="300" w:line="240" w:lineRule="auto"/>
        <w:rPr>
          <w:rFonts w:ascii="Open Sans" w:eastAsia="Times New Roman" w:hAnsi="Open Sans" w:cs="Times New Roman"/>
          <w:color w:val="333333"/>
          <w:sz w:val="24"/>
          <w:szCs w:val="24"/>
        </w:rPr>
      </w:pPr>
      <w:r w:rsidRPr="002B2290">
        <w:rPr>
          <w:rFonts w:ascii="Open Sans" w:eastAsia="Times New Roman" w:hAnsi="Open Sans" w:cs="Times New Roman"/>
          <w:color w:val="333333"/>
          <w:sz w:val="24"/>
          <w:szCs w:val="24"/>
        </w:rPr>
        <w:lastRenderedPageBreak/>
        <w:t>Once the Temporary Power Pole is installed, call the office of Planning and Development to inspect it. It must be inspected before the Power Company will hook up your electricity. The Meter itself is supplied by the Power Company.</w:t>
      </w:r>
    </w:p>
    <w:p w:rsidR="002B2290" w:rsidRPr="002B2290" w:rsidRDefault="002B2290" w:rsidP="002B2290">
      <w:pPr>
        <w:shd w:val="clear" w:color="auto" w:fill="FFFFFF"/>
        <w:spacing w:before="161" w:after="161" w:line="240" w:lineRule="auto"/>
        <w:outlineLvl w:val="2"/>
        <w:rPr>
          <w:rFonts w:ascii="Open Sans" w:eastAsia="Times New Roman" w:hAnsi="Open Sans" w:cs="Times New Roman"/>
          <w:b/>
          <w:bCs/>
          <w:color w:val="0A650C"/>
          <w:spacing w:val="15"/>
          <w:sz w:val="51"/>
          <w:szCs w:val="51"/>
        </w:rPr>
      </w:pPr>
      <w:r w:rsidRPr="002B2290">
        <w:rPr>
          <w:rFonts w:ascii="Open Sans" w:eastAsia="Times New Roman" w:hAnsi="Open Sans" w:cs="Times New Roman"/>
          <w:b/>
          <w:bCs/>
          <w:color w:val="0A650C"/>
          <w:spacing w:val="15"/>
          <w:sz w:val="51"/>
          <w:szCs w:val="51"/>
        </w:rPr>
        <w:t>Step 3: The Foundation Inspections</w:t>
      </w:r>
    </w:p>
    <w:p w:rsidR="002B2290" w:rsidRPr="002B2290" w:rsidRDefault="002B2290" w:rsidP="002B2290">
      <w:pPr>
        <w:shd w:val="clear" w:color="auto" w:fill="FFFFFF"/>
        <w:spacing w:after="300" w:line="240" w:lineRule="auto"/>
        <w:rPr>
          <w:rFonts w:ascii="Open Sans" w:eastAsia="Times New Roman" w:hAnsi="Open Sans" w:cs="Times New Roman"/>
          <w:color w:val="333333"/>
          <w:sz w:val="24"/>
          <w:szCs w:val="24"/>
        </w:rPr>
      </w:pPr>
      <w:r w:rsidRPr="002B2290">
        <w:rPr>
          <w:rFonts w:ascii="Open Sans" w:eastAsia="Times New Roman" w:hAnsi="Open Sans" w:cs="Times New Roman"/>
          <w:color w:val="333333"/>
          <w:sz w:val="24"/>
          <w:szCs w:val="24"/>
        </w:rPr>
        <w:t>There are multiple foundation inspections that have a required sequence. These steps are sequential. Do not move to the next step until the current step is approved.</w:t>
      </w:r>
    </w:p>
    <w:p w:rsidR="002B2290" w:rsidRPr="002B2290" w:rsidRDefault="002B2290" w:rsidP="002B2290">
      <w:pPr>
        <w:numPr>
          <w:ilvl w:val="0"/>
          <w:numId w:val="3"/>
        </w:numPr>
        <w:shd w:val="clear" w:color="auto" w:fill="FFFFFF"/>
        <w:spacing w:before="100" w:beforeAutospacing="1" w:after="100" w:afterAutospacing="1" w:line="240" w:lineRule="auto"/>
        <w:rPr>
          <w:rFonts w:ascii="Open Sans" w:eastAsia="Times New Roman" w:hAnsi="Open Sans" w:cs="Times New Roman"/>
          <w:color w:val="333333"/>
          <w:sz w:val="24"/>
          <w:szCs w:val="24"/>
        </w:rPr>
      </w:pPr>
      <w:r w:rsidRPr="002B2290">
        <w:rPr>
          <w:rFonts w:ascii="Open Sans" w:eastAsia="Times New Roman" w:hAnsi="Open Sans" w:cs="Times New Roman"/>
          <w:color w:val="333333"/>
          <w:sz w:val="24"/>
          <w:szCs w:val="24"/>
        </w:rPr>
        <w:t>Footing Inspection- This inspection comes before the concrete is poured and is focused on the steel reinforcement.</w:t>
      </w:r>
    </w:p>
    <w:p w:rsidR="002B2290" w:rsidRPr="002B2290" w:rsidRDefault="002B2290" w:rsidP="002B2290">
      <w:pPr>
        <w:numPr>
          <w:ilvl w:val="0"/>
          <w:numId w:val="3"/>
        </w:numPr>
        <w:shd w:val="clear" w:color="auto" w:fill="FFFFFF"/>
        <w:spacing w:before="100" w:beforeAutospacing="1" w:after="100" w:afterAutospacing="1" w:line="240" w:lineRule="auto"/>
        <w:rPr>
          <w:rFonts w:ascii="Open Sans" w:eastAsia="Times New Roman" w:hAnsi="Open Sans" w:cs="Times New Roman"/>
          <w:color w:val="333333"/>
          <w:sz w:val="24"/>
          <w:szCs w:val="24"/>
        </w:rPr>
      </w:pPr>
      <w:r w:rsidRPr="002B2290">
        <w:rPr>
          <w:rFonts w:ascii="Open Sans" w:eastAsia="Times New Roman" w:hAnsi="Open Sans" w:cs="Times New Roman"/>
          <w:color w:val="333333"/>
          <w:sz w:val="24"/>
          <w:szCs w:val="24"/>
        </w:rPr>
        <w:t>Masonry and Poured Wall Inspection – This inspection is required if the height of the wall requires steel [any Walls 5′ or higher].</w:t>
      </w:r>
    </w:p>
    <w:p w:rsidR="002B2290" w:rsidRPr="002B2290" w:rsidRDefault="002B2290" w:rsidP="002B2290">
      <w:pPr>
        <w:numPr>
          <w:ilvl w:val="0"/>
          <w:numId w:val="3"/>
        </w:numPr>
        <w:shd w:val="clear" w:color="auto" w:fill="FFFFFF"/>
        <w:spacing w:before="100" w:beforeAutospacing="1" w:after="100" w:afterAutospacing="1" w:line="240" w:lineRule="auto"/>
        <w:rPr>
          <w:rFonts w:ascii="Open Sans" w:eastAsia="Times New Roman" w:hAnsi="Open Sans" w:cs="Times New Roman"/>
          <w:color w:val="333333"/>
          <w:sz w:val="24"/>
          <w:szCs w:val="24"/>
        </w:rPr>
      </w:pPr>
      <w:r w:rsidRPr="002B2290">
        <w:rPr>
          <w:rFonts w:ascii="Open Sans" w:eastAsia="Times New Roman" w:hAnsi="Open Sans" w:cs="Times New Roman"/>
          <w:color w:val="333333"/>
          <w:sz w:val="24"/>
          <w:szCs w:val="24"/>
        </w:rPr>
        <w:t>Foundation Water Proofing and Drainage Inspection – This inspection comes before backfill. All wood and debris must be cleared from the footing and the wall.</w:t>
      </w:r>
    </w:p>
    <w:p w:rsidR="002B2290" w:rsidRPr="002B2290" w:rsidRDefault="002B2290" w:rsidP="002B2290">
      <w:pPr>
        <w:numPr>
          <w:ilvl w:val="0"/>
          <w:numId w:val="3"/>
        </w:numPr>
        <w:shd w:val="clear" w:color="auto" w:fill="FFFFFF"/>
        <w:spacing w:before="100" w:beforeAutospacing="1" w:after="100" w:afterAutospacing="1" w:line="240" w:lineRule="auto"/>
        <w:rPr>
          <w:rFonts w:ascii="Open Sans" w:eastAsia="Times New Roman" w:hAnsi="Open Sans" w:cs="Times New Roman"/>
          <w:color w:val="333333"/>
          <w:sz w:val="24"/>
          <w:szCs w:val="24"/>
        </w:rPr>
      </w:pPr>
      <w:r w:rsidRPr="002B2290">
        <w:rPr>
          <w:rFonts w:ascii="Open Sans" w:eastAsia="Times New Roman" w:hAnsi="Open Sans" w:cs="Times New Roman"/>
          <w:color w:val="333333"/>
          <w:sz w:val="24"/>
          <w:szCs w:val="24"/>
        </w:rPr>
        <w:t xml:space="preserve">Plumbing in Slab Inspection – A 4″ pipe must exit the slab and be properly connected to the septic tank. The plumbing must have a water test or air test. You can seal the pipe for test at the cleanout between the house and the septic tank after approval. </w:t>
      </w:r>
      <w:r>
        <w:rPr>
          <w:rFonts w:ascii="Open Sans" w:eastAsia="Times New Roman" w:hAnsi="Open Sans" w:cs="Times New Roman"/>
          <w:color w:val="333333"/>
          <w:sz w:val="24"/>
          <w:szCs w:val="24"/>
        </w:rPr>
        <w:t>Connection from the cleanout and</w:t>
      </w:r>
      <w:r w:rsidRPr="002B2290">
        <w:rPr>
          <w:rFonts w:ascii="Open Sans" w:eastAsia="Times New Roman" w:hAnsi="Open Sans" w:cs="Times New Roman"/>
          <w:color w:val="333333"/>
          <w:sz w:val="24"/>
          <w:szCs w:val="24"/>
        </w:rPr>
        <w:t xml:space="preserve"> the tank can be done.</w:t>
      </w:r>
    </w:p>
    <w:p w:rsidR="002B2290" w:rsidRPr="002B2290" w:rsidRDefault="002B2290" w:rsidP="002B2290">
      <w:pPr>
        <w:numPr>
          <w:ilvl w:val="0"/>
          <w:numId w:val="3"/>
        </w:numPr>
        <w:shd w:val="clear" w:color="auto" w:fill="FFFFFF"/>
        <w:spacing w:before="100" w:beforeAutospacing="1" w:after="100" w:afterAutospacing="1" w:line="240" w:lineRule="auto"/>
        <w:rPr>
          <w:rFonts w:ascii="Open Sans" w:eastAsia="Times New Roman" w:hAnsi="Open Sans" w:cs="Times New Roman"/>
          <w:color w:val="333333"/>
          <w:sz w:val="24"/>
          <w:szCs w:val="24"/>
        </w:rPr>
      </w:pPr>
      <w:r w:rsidRPr="002B2290">
        <w:rPr>
          <w:rFonts w:ascii="Open Sans" w:eastAsia="Times New Roman" w:hAnsi="Open Sans" w:cs="Times New Roman"/>
          <w:color w:val="333333"/>
          <w:sz w:val="24"/>
          <w:szCs w:val="24"/>
        </w:rPr>
        <w:t>Slab Inspection for Basement and Carports- Inspection made before the concrete is poured.</w:t>
      </w:r>
    </w:p>
    <w:p w:rsidR="002B2290" w:rsidRPr="002B2290" w:rsidRDefault="002B2290" w:rsidP="002B2290">
      <w:pPr>
        <w:shd w:val="clear" w:color="auto" w:fill="FFFFFF"/>
        <w:spacing w:before="161" w:after="161" w:line="240" w:lineRule="auto"/>
        <w:outlineLvl w:val="2"/>
        <w:rPr>
          <w:rFonts w:ascii="Open Sans" w:eastAsia="Times New Roman" w:hAnsi="Open Sans" w:cs="Times New Roman"/>
          <w:b/>
          <w:bCs/>
          <w:color w:val="0A650C"/>
          <w:spacing w:val="15"/>
          <w:sz w:val="51"/>
          <w:szCs w:val="51"/>
        </w:rPr>
      </w:pPr>
      <w:r w:rsidRPr="002B2290">
        <w:rPr>
          <w:rFonts w:ascii="Open Sans" w:eastAsia="Times New Roman" w:hAnsi="Open Sans" w:cs="Times New Roman"/>
          <w:b/>
          <w:bCs/>
          <w:color w:val="0A650C"/>
          <w:spacing w:val="15"/>
          <w:sz w:val="51"/>
          <w:szCs w:val="51"/>
        </w:rPr>
        <w:t>Step 4: Rough-In Inspection</w:t>
      </w:r>
    </w:p>
    <w:p w:rsidR="002B2290" w:rsidRPr="002B2290" w:rsidRDefault="002B2290" w:rsidP="002B2290">
      <w:pPr>
        <w:shd w:val="clear" w:color="auto" w:fill="FFFFFF"/>
        <w:spacing w:after="300" w:line="240" w:lineRule="auto"/>
        <w:rPr>
          <w:rFonts w:ascii="Open Sans" w:eastAsia="Times New Roman" w:hAnsi="Open Sans" w:cs="Times New Roman"/>
          <w:color w:val="333333"/>
          <w:sz w:val="24"/>
          <w:szCs w:val="24"/>
        </w:rPr>
      </w:pPr>
      <w:r w:rsidRPr="002B2290">
        <w:rPr>
          <w:rFonts w:ascii="Open Sans" w:eastAsia="Times New Roman" w:hAnsi="Open Sans" w:cs="Times New Roman"/>
          <w:color w:val="333333"/>
          <w:sz w:val="24"/>
          <w:szCs w:val="24"/>
        </w:rPr>
        <w:t>The rough-in inspection comes before siding, insulation, and wall-covering so the overall structure and supporting systems of the building can be visualized. Requirements for the rough-in inspection:</w:t>
      </w:r>
    </w:p>
    <w:p w:rsidR="002B2290" w:rsidRPr="002B2290" w:rsidRDefault="002B2290" w:rsidP="002B2290">
      <w:pPr>
        <w:numPr>
          <w:ilvl w:val="0"/>
          <w:numId w:val="4"/>
        </w:numPr>
        <w:shd w:val="clear" w:color="auto" w:fill="FFFFFF"/>
        <w:spacing w:before="100" w:beforeAutospacing="1" w:after="100" w:afterAutospacing="1" w:line="240" w:lineRule="auto"/>
        <w:rPr>
          <w:rFonts w:ascii="Open Sans" w:eastAsia="Times New Roman" w:hAnsi="Open Sans" w:cs="Times New Roman"/>
          <w:color w:val="333333"/>
          <w:sz w:val="24"/>
          <w:szCs w:val="24"/>
        </w:rPr>
      </w:pPr>
      <w:r w:rsidRPr="002B2290">
        <w:rPr>
          <w:rFonts w:ascii="Open Sans" w:eastAsia="Times New Roman" w:hAnsi="Open Sans" w:cs="Times New Roman"/>
          <w:color w:val="333333"/>
          <w:sz w:val="24"/>
          <w:szCs w:val="24"/>
        </w:rPr>
        <w:t>Framing must be completely roughed-in and dried-in.</w:t>
      </w:r>
    </w:p>
    <w:p w:rsidR="002B2290" w:rsidRPr="002B2290" w:rsidRDefault="002B2290" w:rsidP="002B2290">
      <w:pPr>
        <w:numPr>
          <w:ilvl w:val="0"/>
          <w:numId w:val="4"/>
        </w:numPr>
        <w:shd w:val="clear" w:color="auto" w:fill="FFFFFF"/>
        <w:spacing w:before="100" w:beforeAutospacing="1" w:after="100" w:afterAutospacing="1" w:line="240" w:lineRule="auto"/>
        <w:rPr>
          <w:rFonts w:ascii="Open Sans" w:eastAsia="Times New Roman" w:hAnsi="Open Sans" w:cs="Times New Roman"/>
          <w:color w:val="333333"/>
          <w:sz w:val="24"/>
          <w:szCs w:val="24"/>
        </w:rPr>
      </w:pPr>
      <w:r w:rsidRPr="002B2290">
        <w:rPr>
          <w:rFonts w:ascii="Open Sans" w:eastAsia="Times New Roman" w:hAnsi="Open Sans" w:cs="Times New Roman"/>
          <w:color w:val="333333"/>
          <w:sz w:val="24"/>
          <w:szCs w:val="24"/>
        </w:rPr>
        <w:t>Pre-Brick Inspection (if the house has Brick or Stone).</w:t>
      </w:r>
    </w:p>
    <w:p w:rsidR="002B2290" w:rsidRPr="002B2290" w:rsidRDefault="002B2290" w:rsidP="002B2290">
      <w:pPr>
        <w:numPr>
          <w:ilvl w:val="0"/>
          <w:numId w:val="4"/>
        </w:numPr>
        <w:shd w:val="clear" w:color="auto" w:fill="FFFFFF"/>
        <w:spacing w:before="100" w:beforeAutospacing="1" w:after="100" w:afterAutospacing="1" w:line="240" w:lineRule="auto"/>
        <w:rPr>
          <w:rFonts w:ascii="Open Sans" w:eastAsia="Times New Roman" w:hAnsi="Open Sans" w:cs="Times New Roman"/>
          <w:color w:val="333333"/>
          <w:sz w:val="24"/>
          <w:szCs w:val="24"/>
        </w:rPr>
      </w:pPr>
      <w:r w:rsidRPr="002B2290">
        <w:rPr>
          <w:rFonts w:ascii="Open Sans" w:eastAsia="Times New Roman" w:hAnsi="Open Sans" w:cs="Times New Roman"/>
          <w:color w:val="333333"/>
          <w:sz w:val="24"/>
          <w:szCs w:val="24"/>
        </w:rPr>
        <w:t>Electric must be completely roughed in.</w:t>
      </w:r>
    </w:p>
    <w:p w:rsidR="002B2290" w:rsidRPr="002B2290" w:rsidRDefault="002B2290" w:rsidP="002B2290">
      <w:pPr>
        <w:numPr>
          <w:ilvl w:val="0"/>
          <w:numId w:val="4"/>
        </w:numPr>
        <w:shd w:val="clear" w:color="auto" w:fill="FFFFFF"/>
        <w:spacing w:before="100" w:beforeAutospacing="1" w:after="100" w:afterAutospacing="1" w:line="240" w:lineRule="auto"/>
        <w:rPr>
          <w:rFonts w:ascii="Open Sans" w:eastAsia="Times New Roman" w:hAnsi="Open Sans" w:cs="Times New Roman"/>
          <w:color w:val="333333"/>
          <w:sz w:val="24"/>
          <w:szCs w:val="24"/>
        </w:rPr>
      </w:pPr>
      <w:r w:rsidRPr="002B2290">
        <w:rPr>
          <w:rFonts w:ascii="Open Sans" w:eastAsia="Times New Roman" w:hAnsi="Open Sans" w:cs="Times New Roman"/>
          <w:color w:val="333333"/>
          <w:sz w:val="24"/>
          <w:szCs w:val="24"/>
        </w:rPr>
        <w:t>Plumbing must be completely roughed in.</w:t>
      </w:r>
    </w:p>
    <w:p w:rsidR="002B2290" w:rsidRPr="002B2290" w:rsidRDefault="002B2290" w:rsidP="002B2290">
      <w:pPr>
        <w:numPr>
          <w:ilvl w:val="0"/>
          <w:numId w:val="4"/>
        </w:numPr>
        <w:shd w:val="clear" w:color="auto" w:fill="FFFFFF"/>
        <w:spacing w:before="100" w:beforeAutospacing="1" w:after="100" w:afterAutospacing="1" w:line="240" w:lineRule="auto"/>
        <w:rPr>
          <w:rFonts w:ascii="Open Sans" w:eastAsia="Times New Roman" w:hAnsi="Open Sans" w:cs="Times New Roman"/>
          <w:color w:val="333333"/>
          <w:sz w:val="24"/>
          <w:szCs w:val="24"/>
        </w:rPr>
      </w:pPr>
      <w:r w:rsidRPr="002B2290">
        <w:rPr>
          <w:rFonts w:ascii="Open Sans" w:eastAsia="Times New Roman" w:hAnsi="Open Sans" w:cs="Times New Roman"/>
          <w:color w:val="333333"/>
          <w:sz w:val="24"/>
          <w:szCs w:val="24"/>
        </w:rPr>
        <w:t>HVAC must be completely roughed in.</w:t>
      </w:r>
    </w:p>
    <w:p w:rsidR="002B2290" w:rsidRPr="002B2290" w:rsidRDefault="002B2290" w:rsidP="002B2290">
      <w:pPr>
        <w:numPr>
          <w:ilvl w:val="0"/>
          <w:numId w:val="4"/>
        </w:numPr>
        <w:shd w:val="clear" w:color="auto" w:fill="FFFFFF"/>
        <w:spacing w:before="100" w:beforeAutospacing="1" w:after="100" w:afterAutospacing="1" w:line="240" w:lineRule="auto"/>
        <w:rPr>
          <w:rFonts w:ascii="Open Sans" w:eastAsia="Times New Roman" w:hAnsi="Open Sans" w:cs="Times New Roman"/>
          <w:color w:val="333333"/>
          <w:sz w:val="24"/>
          <w:szCs w:val="24"/>
        </w:rPr>
      </w:pPr>
      <w:r w:rsidRPr="002B2290">
        <w:rPr>
          <w:rFonts w:ascii="Open Sans" w:eastAsia="Times New Roman" w:hAnsi="Open Sans" w:cs="Times New Roman"/>
          <w:color w:val="333333"/>
          <w:sz w:val="24"/>
          <w:szCs w:val="24"/>
        </w:rPr>
        <w:t>Fireplace must be completely roughed in.</w:t>
      </w:r>
    </w:p>
    <w:p w:rsidR="002B2290" w:rsidRPr="002B2290" w:rsidRDefault="002B2290" w:rsidP="002B2290">
      <w:pPr>
        <w:numPr>
          <w:ilvl w:val="0"/>
          <w:numId w:val="4"/>
        </w:numPr>
        <w:shd w:val="clear" w:color="auto" w:fill="FFFFFF"/>
        <w:spacing w:before="100" w:beforeAutospacing="1" w:after="100" w:afterAutospacing="1" w:line="240" w:lineRule="auto"/>
        <w:rPr>
          <w:rFonts w:ascii="Open Sans" w:eastAsia="Times New Roman" w:hAnsi="Open Sans" w:cs="Times New Roman"/>
          <w:color w:val="333333"/>
          <w:sz w:val="24"/>
          <w:szCs w:val="24"/>
        </w:rPr>
      </w:pPr>
      <w:r w:rsidRPr="002B2290">
        <w:rPr>
          <w:rFonts w:ascii="Open Sans" w:eastAsia="Times New Roman" w:hAnsi="Open Sans" w:cs="Times New Roman"/>
          <w:color w:val="333333"/>
          <w:sz w:val="24"/>
          <w:szCs w:val="24"/>
        </w:rPr>
        <w:t>No insulation or interior wall covering is to be installed until inspection is approved.</w:t>
      </w:r>
    </w:p>
    <w:p w:rsidR="002B2290" w:rsidRPr="002B2290" w:rsidRDefault="002B2290" w:rsidP="002B2290">
      <w:pPr>
        <w:numPr>
          <w:ilvl w:val="0"/>
          <w:numId w:val="4"/>
        </w:numPr>
        <w:shd w:val="clear" w:color="auto" w:fill="FFFFFF"/>
        <w:spacing w:before="100" w:beforeAutospacing="1" w:after="100" w:afterAutospacing="1" w:line="240" w:lineRule="auto"/>
        <w:rPr>
          <w:rFonts w:ascii="Open Sans" w:eastAsia="Times New Roman" w:hAnsi="Open Sans" w:cs="Times New Roman"/>
          <w:color w:val="333333"/>
          <w:sz w:val="24"/>
          <w:szCs w:val="24"/>
        </w:rPr>
      </w:pPr>
      <w:r w:rsidRPr="002B2290">
        <w:rPr>
          <w:rFonts w:ascii="Open Sans" w:eastAsia="Times New Roman" w:hAnsi="Open Sans" w:cs="Times New Roman"/>
          <w:color w:val="333333"/>
          <w:sz w:val="24"/>
          <w:szCs w:val="24"/>
        </w:rPr>
        <w:t>House wrap must be inspected prior to siding.</w:t>
      </w:r>
    </w:p>
    <w:p w:rsidR="002B2290" w:rsidRPr="002B2290" w:rsidRDefault="002B2290" w:rsidP="002B2290">
      <w:pPr>
        <w:numPr>
          <w:ilvl w:val="0"/>
          <w:numId w:val="4"/>
        </w:numPr>
        <w:shd w:val="clear" w:color="auto" w:fill="FFFFFF"/>
        <w:spacing w:before="100" w:beforeAutospacing="1" w:after="100" w:afterAutospacing="1" w:line="240" w:lineRule="auto"/>
        <w:rPr>
          <w:rFonts w:ascii="Open Sans" w:eastAsia="Times New Roman" w:hAnsi="Open Sans" w:cs="Times New Roman"/>
          <w:color w:val="333333"/>
          <w:sz w:val="24"/>
          <w:szCs w:val="24"/>
        </w:rPr>
      </w:pPr>
      <w:r w:rsidRPr="002B2290">
        <w:rPr>
          <w:rFonts w:ascii="Open Sans" w:eastAsia="Times New Roman" w:hAnsi="Open Sans" w:cs="Times New Roman"/>
          <w:color w:val="333333"/>
          <w:sz w:val="24"/>
          <w:szCs w:val="24"/>
        </w:rPr>
        <w:t>The affidavits (below) must be turned in to the Planning and Development Office at least 24 hours prior to scheduling the rough-in inspection.</w:t>
      </w:r>
    </w:p>
    <w:p w:rsidR="002B2290" w:rsidRPr="002B2290" w:rsidRDefault="002B2290" w:rsidP="002B2290">
      <w:pPr>
        <w:shd w:val="clear" w:color="auto" w:fill="FFFFFF"/>
        <w:spacing w:after="300" w:line="240" w:lineRule="auto"/>
        <w:rPr>
          <w:rFonts w:ascii="Open Sans" w:eastAsia="Times New Roman" w:hAnsi="Open Sans" w:cs="Times New Roman"/>
          <w:color w:val="333333"/>
          <w:sz w:val="24"/>
          <w:szCs w:val="24"/>
        </w:rPr>
      </w:pPr>
      <w:r w:rsidRPr="002B2290">
        <w:rPr>
          <w:rFonts w:ascii="Open Sans" w:eastAsia="Times New Roman" w:hAnsi="Open Sans" w:cs="Times New Roman"/>
          <w:color w:val="333333"/>
          <w:sz w:val="24"/>
          <w:szCs w:val="24"/>
        </w:rPr>
        <w:t>Affidavits are required for the Electrical, Plumbing, and Heating/Air Conditioning installations. They must be filled out by the licensed professionals who performed the work. If the house is being built for personal use and is not going to be sold, this work may be done by the builder or an unlicensed person. In this latter case, the builder/owner must fill out the affidavit. Work by unlicensed persons is subjected to the same inspection and standards as work by professionals. You may pick up the forms for these a</w:t>
      </w:r>
      <w:r>
        <w:rPr>
          <w:rFonts w:ascii="Open Sans" w:eastAsia="Times New Roman" w:hAnsi="Open Sans" w:cs="Times New Roman"/>
          <w:color w:val="333333"/>
          <w:sz w:val="24"/>
          <w:szCs w:val="24"/>
        </w:rPr>
        <w:t>ffidavits at our office or online.</w:t>
      </w:r>
    </w:p>
    <w:p w:rsidR="002B2290" w:rsidRPr="002B2290" w:rsidRDefault="002B2290" w:rsidP="002B2290">
      <w:pPr>
        <w:numPr>
          <w:ilvl w:val="0"/>
          <w:numId w:val="5"/>
        </w:numPr>
        <w:shd w:val="clear" w:color="auto" w:fill="FFFFFF"/>
        <w:spacing w:before="100" w:beforeAutospacing="1" w:after="100" w:afterAutospacing="1" w:line="240" w:lineRule="auto"/>
        <w:rPr>
          <w:rFonts w:ascii="Open Sans" w:eastAsia="Times New Roman" w:hAnsi="Open Sans" w:cs="Times New Roman"/>
          <w:color w:val="333333"/>
          <w:sz w:val="24"/>
          <w:szCs w:val="24"/>
        </w:rPr>
      </w:pPr>
      <w:r w:rsidRPr="002B2290">
        <w:rPr>
          <w:rFonts w:ascii="Open Sans" w:eastAsia="Times New Roman" w:hAnsi="Open Sans" w:cs="Times New Roman"/>
          <w:color w:val="333333"/>
          <w:sz w:val="24"/>
          <w:szCs w:val="24"/>
        </w:rPr>
        <w:lastRenderedPageBreak/>
        <w:t>Electrical</w:t>
      </w:r>
    </w:p>
    <w:p w:rsidR="002B2290" w:rsidRPr="002B2290" w:rsidRDefault="002B2290" w:rsidP="002B2290">
      <w:pPr>
        <w:numPr>
          <w:ilvl w:val="0"/>
          <w:numId w:val="5"/>
        </w:numPr>
        <w:shd w:val="clear" w:color="auto" w:fill="FFFFFF"/>
        <w:spacing w:before="100" w:beforeAutospacing="1" w:after="100" w:afterAutospacing="1" w:line="240" w:lineRule="auto"/>
        <w:rPr>
          <w:rFonts w:ascii="Open Sans" w:eastAsia="Times New Roman" w:hAnsi="Open Sans" w:cs="Times New Roman"/>
          <w:color w:val="333333"/>
          <w:sz w:val="24"/>
          <w:szCs w:val="24"/>
        </w:rPr>
      </w:pPr>
      <w:r w:rsidRPr="002B2290">
        <w:rPr>
          <w:rFonts w:ascii="Open Sans" w:eastAsia="Times New Roman" w:hAnsi="Open Sans" w:cs="Times New Roman"/>
          <w:color w:val="333333"/>
          <w:sz w:val="24"/>
          <w:szCs w:val="24"/>
        </w:rPr>
        <w:t>Heating and Air Conditioning and Plumbing (one each)</w:t>
      </w:r>
    </w:p>
    <w:p w:rsidR="002B2290" w:rsidRPr="002B2290" w:rsidRDefault="002B2290" w:rsidP="002B2290">
      <w:pPr>
        <w:shd w:val="clear" w:color="auto" w:fill="FFFFFF"/>
        <w:spacing w:before="161" w:after="161" w:line="240" w:lineRule="auto"/>
        <w:outlineLvl w:val="2"/>
        <w:rPr>
          <w:rFonts w:ascii="Open Sans" w:eastAsia="Times New Roman" w:hAnsi="Open Sans" w:cs="Times New Roman"/>
          <w:b/>
          <w:bCs/>
          <w:color w:val="0A650C"/>
          <w:spacing w:val="15"/>
          <w:sz w:val="51"/>
          <w:szCs w:val="51"/>
        </w:rPr>
      </w:pPr>
      <w:r w:rsidRPr="002B2290">
        <w:rPr>
          <w:rFonts w:ascii="Open Sans" w:eastAsia="Times New Roman" w:hAnsi="Open Sans" w:cs="Times New Roman"/>
          <w:b/>
          <w:bCs/>
          <w:color w:val="0A650C"/>
          <w:spacing w:val="15"/>
          <w:sz w:val="51"/>
          <w:szCs w:val="51"/>
        </w:rPr>
        <w:t>Step 5: Energy/Insulation Inspection</w:t>
      </w:r>
    </w:p>
    <w:p w:rsidR="002B2290" w:rsidRPr="002B2290" w:rsidRDefault="002B2290" w:rsidP="002B2290">
      <w:pPr>
        <w:shd w:val="clear" w:color="auto" w:fill="FFFFFF"/>
        <w:spacing w:after="300" w:line="240" w:lineRule="auto"/>
        <w:rPr>
          <w:rFonts w:ascii="Open Sans" w:eastAsia="Times New Roman" w:hAnsi="Open Sans" w:cs="Times New Roman"/>
          <w:color w:val="333333"/>
          <w:sz w:val="24"/>
          <w:szCs w:val="24"/>
        </w:rPr>
      </w:pPr>
      <w:r w:rsidRPr="002B2290">
        <w:rPr>
          <w:rFonts w:ascii="Open Sans" w:eastAsia="Times New Roman" w:hAnsi="Open Sans" w:cs="Times New Roman"/>
          <w:color w:val="333333"/>
          <w:sz w:val="24"/>
          <w:szCs w:val="24"/>
        </w:rPr>
        <w:t>The insulation must be inspected after the rough-in approval and before it is covered up. An Affidavit is required for the insulation installation. It must be filled out by the licensed professional who performed the work. If the house is being built for personal use and is not going to be sold, this work may be done by the builder or an unlicensed person. In this latter case, the builder/owner must fill out the affidavit. Work by unlicensed persons is subjected to the same inspection and standards as work by professionals.</w:t>
      </w:r>
    </w:p>
    <w:p w:rsidR="002B2290" w:rsidRPr="002B2290" w:rsidRDefault="002B2290" w:rsidP="002B2290">
      <w:pPr>
        <w:shd w:val="clear" w:color="auto" w:fill="FFFFFF"/>
        <w:spacing w:after="300" w:line="240" w:lineRule="auto"/>
        <w:rPr>
          <w:rFonts w:ascii="Open Sans" w:eastAsia="Times New Roman" w:hAnsi="Open Sans" w:cs="Times New Roman"/>
          <w:color w:val="333333"/>
          <w:sz w:val="24"/>
          <w:szCs w:val="24"/>
        </w:rPr>
      </w:pPr>
      <w:r w:rsidRPr="002B2290">
        <w:rPr>
          <w:rFonts w:ascii="Open Sans" w:eastAsia="Times New Roman" w:hAnsi="Open Sans" w:cs="Times New Roman"/>
          <w:color w:val="333333"/>
          <w:sz w:val="24"/>
          <w:szCs w:val="24"/>
        </w:rPr>
        <w:t xml:space="preserve">You may pick up the form for this affidavit at </w:t>
      </w:r>
      <w:r>
        <w:rPr>
          <w:rFonts w:ascii="Open Sans" w:eastAsia="Times New Roman" w:hAnsi="Open Sans" w:cs="Times New Roman"/>
          <w:color w:val="333333"/>
          <w:sz w:val="24"/>
          <w:szCs w:val="24"/>
        </w:rPr>
        <w:t>our office, or online.</w:t>
      </w:r>
    </w:p>
    <w:p w:rsidR="002B2290" w:rsidRPr="002B2290" w:rsidRDefault="002B2290" w:rsidP="002B2290">
      <w:pPr>
        <w:shd w:val="clear" w:color="auto" w:fill="FFFFFF"/>
        <w:spacing w:before="161" w:after="161" w:line="240" w:lineRule="auto"/>
        <w:outlineLvl w:val="2"/>
        <w:rPr>
          <w:rFonts w:ascii="Open Sans" w:eastAsia="Times New Roman" w:hAnsi="Open Sans" w:cs="Times New Roman"/>
          <w:b/>
          <w:bCs/>
          <w:color w:val="0A650C"/>
          <w:spacing w:val="15"/>
          <w:sz w:val="51"/>
          <w:szCs w:val="51"/>
        </w:rPr>
      </w:pPr>
      <w:r w:rsidRPr="002B2290">
        <w:rPr>
          <w:rFonts w:ascii="Open Sans" w:eastAsia="Times New Roman" w:hAnsi="Open Sans" w:cs="Times New Roman"/>
          <w:b/>
          <w:bCs/>
          <w:color w:val="0A650C"/>
          <w:spacing w:val="15"/>
          <w:sz w:val="51"/>
          <w:szCs w:val="51"/>
        </w:rPr>
        <w:t>Step 6: The Final Inspection</w:t>
      </w:r>
    </w:p>
    <w:p w:rsidR="002B2290" w:rsidRPr="002B2290" w:rsidRDefault="002B2290" w:rsidP="002B2290">
      <w:pPr>
        <w:shd w:val="clear" w:color="auto" w:fill="FFFFFF"/>
        <w:spacing w:after="300" w:line="240" w:lineRule="auto"/>
        <w:rPr>
          <w:rFonts w:ascii="Open Sans" w:eastAsia="Times New Roman" w:hAnsi="Open Sans" w:cs="Times New Roman"/>
          <w:color w:val="333333"/>
          <w:sz w:val="24"/>
          <w:szCs w:val="24"/>
        </w:rPr>
      </w:pPr>
      <w:r>
        <w:rPr>
          <w:rFonts w:ascii="Open Sans" w:eastAsia="Times New Roman" w:hAnsi="Open Sans" w:cs="Times New Roman"/>
          <w:color w:val="333333"/>
          <w:sz w:val="24"/>
          <w:szCs w:val="24"/>
        </w:rPr>
        <w:t>You must pass the</w:t>
      </w:r>
      <w:r w:rsidRPr="002B2290">
        <w:rPr>
          <w:rFonts w:ascii="Open Sans" w:eastAsia="Times New Roman" w:hAnsi="Open Sans" w:cs="Times New Roman"/>
          <w:color w:val="333333"/>
          <w:sz w:val="24"/>
          <w:szCs w:val="24"/>
        </w:rPr>
        <w:t xml:space="preserve"> final inspection of the finished building prior to issuing the Certificate of Occupancy. The Permanent Electrical Power must be hooked up before the final inspection.</w:t>
      </w:r>
      <w:r w:rsidRPr="002B2290">
        <w:rPr>
          <w:rFonts w:ascii="Open Sans" w:eastAsia="Times New Roman" w:hAnsi="Open Sans" w:cs="Times New Roman"/>
          <w:color w:val="333333"/>
          <w:sz w:val="24"/>
          <w:szCs w:val="24"/>
        </w:rPr>
        <w:br/>
        <w:t>The final inspection is just that, the last part of the Building Inspection process prior to occupancy.</w:t>
      </w:r>
    </w:p>
    <w:p w:rsidR="002B2290" w:rsidRPr="002B2290" w:rsidRDefault="002B2290" w:rsidP="002B2290">
      <w:pPr>
        <w:shd w:val="clear" w:color="auto" w:fill="FFFFFF"/>
        <w:spacing w:after="300" w:line="240" w:lineRule="auto"/>
        <w:rPr>
          <w:rFonts w:ascii="Open Sans" w:eastAsia="Times New Roman" w:hAnsi="Open Sans" w:cs="Times New Roman"/>
          <w:color w:val="333333"/>
          <w:sz w:val="24"/>
          <w:szCs w:val="24"/>
        </w:rPr>
      </w:pPr>
      <w:r w:rsidRPr="002B2290">
        <w:rPr>
          <w:rFonts w:ascii="Open Sans" w:eastAsia="Times New Roman" w:hAnsi="Open Sans" w:cs="Times New Roman"/>
          <w:b/>
          <w:bCs/>
          <w:color w:val="333333"/>
          <w:sz w:val="24"/>
          <w:szCs w:val="24"/>
        </w:rPr>
        <w:t>Requirements for the final inspection:</w:t>
      </w:r>
    </w:p>
    <w:p w:rsidR="002B2290" w:rsidRPr="002B2290" w:rsidRDefault="002B2290" w:rsidP="002B2290">
      <w:pPr>
        <w:numPr>
          <w:ilvl w:val="0"/>
          <w:numId w:val="6"/>
        </w:numPr>
        <w:shd w:val="clear" w:color="auto" w:fill="FFFFFF"/>
        <w:spacing w:before="100" w:beforeAutospacing="1" w:after="100" w:afterAutospacing="1" w:line="240" w:lineRule="auto"/>
        <w:rPr>
          <w:rFonts w:ascii="Open Sans" w:eastAsia="Times New Roman" w:hAnsi="Open Sans" w:cs="Times New Roman"/>
          <w:color w:val="333333"/>
          <w:sz w:val="24"/>
          <w:szCs w:val="24"/>
        </w:rPr>
      </w:pPr>
      <w:r w:rsidRPr="002B2290">
        <w:rPr>
          <w:rFonts w:ascii="Open Sans" w:eastAsia="Times New Roman" w:hAnsi="Open Sans" w:cs="Times New Roman"/>
          <w:color w:val="333333"/>
          <w:sz w:val="24"/>
          <w:szCs w:val="24"/>
        </w:rPr>
        <w:t>All affidavits must be turned in to the planning office (Electric, Plumbing, HVAC, and Insulation)</w:t>
      </w:r>
    </w:p>
    <w:p w:rsidR="002B2290" w:rsidRPr="002B2290" w:rsidRDefault="002B2290" w:rsidP="002B2290">
      <w:pPr>
        <w:numPr>
          <w:ilvl w:val="0"/>
          <w:numId w:val="6"/>
        </w:numPr>
        <w:shd w:val="clear" w:color="auto" w:fill="FFFFFF"/>
        <w:spacing w:before="100" w:beforeAutospacing="1" w:after="100" w:afterAutospacing="1" w:line="240" w:lineRule="auto"/>
        <w:rPr>
          <w:rFonts w:ascii="Open Sans" w:eastAsia="Times New Roman" w:hAnsi="Open Sans" w:cs="Times New Roman"/>
          <w:color w:val="333333"/>
          <w:sz w:val="24"/>
          <w:szCs w:val="24"/>
        </w:rPr>
      </w:pPr>
      <w:r w:rsidRPr="002B2290">
        <w:rPr>
          <w:rFonts w:ascii="Open Sans" w:eastAsia="Times New Roman" w:hAnsi="Open Sans" w:cs="Times New Roman"/>
          <w:color w:val="333333"/>
          <w:sz w:val="24"/>
          <w:szCs w:val="24"/>
        </w:rPr>
        <w:t>The building must be completed and ready for occupancy.</w:t>
      </w:r>
    </w:p>
    <w:p w:rsidR="002B2290" w:rsidRPr="002B2290" w:rsidRDefault="002B2290" w:rsidP="002B2290">
      <w:pPr>
        <w:numPr>
          <w:ilvl w:val="0"/>
          <w:numId w:val="6"/>
        </w:numPr>
        <w:shd w:val="clear" w:color="auto" w:fill="FFFFFF"/>
        <w:spacing w:before="100" w:beforeAutospacing="1" w:after="100" w:afterAutospacing="1" w:line="240" w:lineRule="auto"/>
        <w:rPr>
          <w:rFonts w:ascii="Open Sans" w:eastAsia="Times New Roman" w:hAnsi="Open Sans" w:cs="Times New Roman"/>
          <w:color w:val="333333"/>
          <w:sz w:val="24"/>
          <w:szCs w:val="24"/>
        </w:rPr>
      </w:pPr>
      <w:r w:rsidRPr="002B2290">
        <w:rPr>
          <w:rFonts w:ascii="Open Sans" w:eastAsia="Times New Roman" w:hAnsi="Open Sans" w:cs="Times New Roman"/>
          <w:color w:val="333333"/>
          <w:sz w:val="24"/>
          <w:szCs w:val="24"/>
        </w:rPr>
        <w:t>Please call to have the Permanent Electrical Power installed BEFORE the final inspection.</w:t>
      </w:r>
    </w:p>
    <w:p w:rsidR="002B2290" w:rsidRPr="002B2290" w:rsidRDefault="002B2290" w:rsidP="002B2290">
      <w:pPr>
        <w:numPr>
          <w:ilvl w:val="0"/>
          <w:numId w:val="6"/>
        </w:numPr>
        <w:shd w:val="clear" w:color="auto" w:fill="FFFFFF"/>
        <w:spacing w:before="100" w:beforeAutospacing="1" w:after="100" w:afterAutospacing="1" w:line="240" w:lineRule="auto"/>
        <w:rPr>
          <w:rFonts w:ascii="Open Sans" w:eastAsia="Times New Roman" w:hAnsi="Open Sans" w:cs="Times New Roman"/>
          <w:color w:val="333333"/>
          <w:sz w:val="24"/>
          <w:szCs w:val="24"/>
        </w:rPr>
      </w:pPr>
      <w:r w:rsidRPr="002B2290">
        <w:rPr>
          <w:rFonts w:ascii="Open Sans" w:eastAsia="Times New Roman" w:hAnsi="Open Sans" w:cs="Times New Roman"/>
          <w:color w:val="333333"/>
          <w:sz w:val="24"/>
          <w:szCs w:val="24"/>
        </w:rPr>
        <w:t>All appliances must be installed and working.</w:t>
      </w:r>
    </w:p>
    <w:p w:rsidR="002B2290" w:rsidRPr="002B2290" w:rsidRDefault="002B2290" w:rsidP="002B2290">
      <w:pPr>
        <w:numPr>
          <w:ilvl w:val="0"/>
          <w:numId w:val="6"/>
        </w:numPr>
        <w:shd w:val="clear" w:color="auto" w:fill="FFFFFF"/>
        <w:spacing w:before="100" w:beforeAutospacing="1" w:after="100" w:afterAutospacing="1" w:line="240" w:lineRule="auto"/>
        <w:rPr>
          <w:rFonts w:ascii="Open Sans" w:eastAsia="Times New Roman" w:hAnsi="Open Sans" w:cs="Times New Roman"/>
          <w:color w:val="333333"/>
          <w:sz w:val="24"/>
          <w:szCs w:val="24"/>
        </w:rPr>
      </w:pPr>
      <w:r w:rsidRPr="002B2290">
        <w:rPr>
          <w:rFonts w:ascii="Open Sans" w:eastAsia="Times New Roman" w:hAnsi="Open Sans" w:cs="Times New Roman"/>
          <w:color w:val="333333"/>
          <w:sz w:val="24"/>
          <w:szCs w:val="24"/>
        </w:rPr>
        <w:t>Please call at least one week prior to closing.</w:t>
      </w:r>
    </w:p>
    <w:p w:rsidR="002B2290" w:rsidRPr="002B2290" w:rsidRDefault="002B2290" w:rsidP="002B2290">
      <w:pPr>
        <w:shd w:val="clear" w:color="auto" w:fill="FFFFFF"/>
        <w:spacing w:after="300" w:line="240" w:lineRule="auto"/>
        <w:rPr>
          <w:rFonts w:ascii="Open Sans" w:eastAsia="Times New Roman" w:hAnsi="Open Sans" w:cs="Times New Roman"/>
          <w:color w:val="333333"/>
          <w:sz w:val="24"/>
          <w:szCs w:val="24"/>
        </w:rPr>
      </w:pPr>
      <w:r w:rsidRPr="002B2290">
        <w:rPr>
          <w:rFonts w:ascii="Open Sans" w:eastAsia="Times New Roman" w:hAnsi="Open Sans" w:cs="Times New Roman"/>
          <w:b/>
          <w:bCs/>
          <w:color w:val="333333"/>
          <w:sz w:val="24"/>
          <w:szCs w:val="24"/>
        </w:rPr>
        <w:t>Requirements for issuing a Certificate of Occupancy:</w:t>
      </w:r>
    </w:p>
    <w:p w:rsidR="002B2290" w:rsidRPr="002B2290" w:rsidRDefault="002B2290" w:rsidP="002B2290">
      <w:pPr>
        <w:numPr>
          <w:ilvl w:val="0"/>
          <w:numId w:val="7"/>
        </w:numPr>
        <w:shd w:val="clear" w:color="auto" w:fill="FFFFFF"/>
        <w:spacing w:before="100" w:beforeAutospacing="1" w:after="100" w:afterAutospacing="1" w:line="240" w:lineRule="auto"/>
        <w:rPr>
          <w:rFonts w:ascii="Open Sans" w:eastAsia="Times New Roman" w:hAnsi="Open Sans" w:cs="Times New Roman"/>
          <w:color w:val="333333"/>
          <w:sz w:val="24"/>
          <w:szCs w:val="24"/>
        </w:rPr>
      </w:pPr>
      <w:r w:rsidRPr="002B2290">
        <w:rPr>
          <w:rFonts w:ascii="Open Sans" w:eastAsia="Times New Roman" w:hAnsi="Open Sans" w:cs="Times New Roman"/>
          <w:color w:val="333333"/>
          <w:sz w:val="24"/>
          <w:szCs w:val="24"/>
        </w:rPr>
        <w:t>The final inspection has been approved.</w:t>
      </w:r>
    </w:p>
    <w:p w:rsidR="002B2290" w:rsidRPr="002B2290" w:rsidRDefault="002B2290" w:rsidP="002B2290">
      <w:pPr>
        <w:numPr>
          <w:ilvl w:val="0"/>
          <w:numId w:val="7"/>
        </w:numPr>
        <w:shd w:val="clear" w:color="auto" w:fill="FFFFFF"/>
        <w:spacing w:before="100" w:beforeAutospacing="1" w:after="100" w:afterAutospacing="1" w:line="240" w:lineRule="auto"/>
        <w:rPr>
          <w:rFonts w:ascii="Open Sans" w:eastAsia="Times New Roman" w:hAnsi="Open Sans" w:cs="Times New Roman"/>
          <w:color w:val="333333"/>
          <w:sz w:val="24"/>
          <w:szCs w:val="24"/>
        </w:rPr>
      </w:pPr>
      <w:r w:rsidRPr="002B2290">
        <w:rPr>
          <w:rFonts w:ascii="Open Sans" w:eastAsia="Times New Roman" w:hAnsi="Open Sans" w:cs="Times New Roman"/>
          <w:color w:val="333333"/>
          <w:sz w:val="24"/>
          <w:szCs w:val="24"/>
        </w:rPr>
        <w:t>All necessary paperwork is on file in the Planning Office.</w:t>
      </w:r>
    </w:p>
    <w:p w:rsidR="002B2290" w:rsidRPr="002B2290" w:rsidRDefault="002B2290" w:rsidP="002B2290">
      <w:pPr>
        <w:numPr>
          <w:ilvl w:val="0"/>
          <w:numId w:val="7"/>
        </w:numPr>
        <w:shd w:val="clear" w:color="auto" w:fill="FFFFFF"/>
        <w:spacing w:before="100" w:beforeAutospacing="1" w:after="100" w:afterAutospacing="1" w:line="240" w:lineRule="auto"/>
        <w:rPr>
          <w:rFonts w:ascii="Open Sans" w:eastAsia="Times New Roman" w:hAnsi="Open Sans" w:cs="Times New Roman"/>
          <w:color w:val="333333"/>
          <w:sz w:val="24"/>
          <w:szCs w:val="24"/>
        </w:rPr>
      </w:pPr>
      <w:r>
        <w:rPr>
          <w:rFonts w:ascii="Open Sans" w:eastAsia="Times New Roman" w:hAnsi="Open Sans" w:cs="Times New Roman"/>
          <w:color w:val="333333"/>
          <w:sz w:val="24"/>
          <w:szCs w:val="24"/>
        </w:rPr>
        <w:t>All fees due to Town of Talking Rock</w:t>
      </w:r>
      <w:r w:rsidRPr="002B2290">
        <w:rPr>
          <w:rFonts w:ascii="Open Sans" w:eastAsia="Times New Roman" w:hAnsi="Open Sans" w:cs="Times New Roman"/>
          <w:color w:val="333333"/>
          <w:sz w:val="24"/>
          <w:szCs w:val="24"/>
        </w:rPr>
        <w:t xml:space="preserve"> must be paid.</w:t>
      </w:r>
    </w:p>
    <w:p w:rsidR="00D42D04" w:rsidRDefault="00D42D04"/>
    <w:sectPr w:rsidR="00D42D04" w:rsidSect="00D42D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47851"/>
    <w:multiLevelType w:val="multilevel"/>
    <w:tmpl w:val="3A425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4677BF"/>
    <w:multiLevelType w:val="multilevel"/>
    <w:tmpl w:val="41C21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466500"/>
    <w:multiLevelType w:val="multilevel"/>
    <w:tmpl w:val="DFC66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553026"/>
    <w:multiLevelType w:val="multilevel"/>
    <w:tmpl w:val="584CDB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6A6DEB"/>
    <w:multiLevelType w:val="multilevel"/>
    <w:tmpl w:val="27AAE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7D23C6"/>
    <w:multiLevelType w:val="multilevel"/>
    <w:tmpl w:val="54FA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A400BE"/>
    <w:multiLevelType w:val="multilevel"/>
    <w:tmpl w:val="69B47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6"/>
  </w:num>
  <w:num w:numId="4">
    <w:abstractNumId w:val="2"/>
  </w:num>
  <w:num w:numId="5">
    <w:abstractNumId w:val="0"/>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2290"/>
    <w:rsid w:val="002B2290"/>
    <w:rsid w:val="00D42D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D04"/>
  </w:style>
  <w:style w:type="paragraph" w:styleId="Heading3">
    <w:name w:val="heading 3"/>
    <w:basedOn w:val="Normal"/>
    <w:link w:val="Heading3Char"/>
    <w:uiPriority w:val="9"/>
    <w:qFormat/>
    <w:rsid w:val="002B22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B229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B2290"/>
    <w:rPr>
      <w:color w:val="0000FF"/>
      <w:u w:val="single"/>
    </w:rPr>
  </w:style>
  <w:style w:type="paragraph" w:styleId="NormalWeb">
    <w:name w:val="Normal (Web)"/>
    <w:basedOn w:val="Normal"/>
    <w:uiPriority w:val="99"/>
    <w:semiHidden/>
    <w:unhideWhenUsed/>
    <w:rsid w:val="002B22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2290"/>
    <w:rPr>
      <w:b/>
      <w:bCs/>
    </w:rPr>
  </w:style>
  <w:style w:type="paragraph" w:styleId="BalloonText">
    <w:name w:val="Balloon Text"/>
    <w:basedOn w:val="Normal"/>
    <w:link w:val="BalloonTextChar"/>
    <w:uiPriority w:val="99"/>
    <w:semiHidden/>
    <w:unhideWhenUsed/>
    <w:rsid w:val="002B2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2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378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ca.state.ga.us/development/constructioncodes/programs/downloads/codespdf/Build2003.pdf" TargetMode="External"/><Relationship Id="rId13" Type="http://schemas.openxmlformats.org/officeDocument/2006/relationships/hyperlink" Target="http://www.dca.state.ga.us/development/constructioncodes/programs/downloads/CodesPDF/IMCamendments.pdf" TargetMode="External"/><Relationship Id="rId18" Type="http://schemas.openxmlformats.org/officeDocument/2006/relationships/hyperlink" Target="http://www.dca.state.ga.us/development/constructioncodes/programs/downloads/codespdf/energy2003.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municode.com/resources/gateway.asp?pid=13227&amp;sid=10" TargetMode="External"/><Relationship Id="rId12" Type="http://schemas.openxmlformats.org/officeDocument/2006/relationships/hyperlink" Target="http://www.dca.state.ga.us/development/constructioncodes/programs/downloads/codespdf/mechanical2001.pdf" TargetMode="External"/><Relationship Id="rId17" Type="http://schemas.openxmlformats.org/officeDocument/2006/relationships/hyperlink" Target="http://www.dca.state.ga.us/development/constructioncodes/programs/downloads/codespdf/energy2003.pdf" TargetMode="External"/><Relationship Id="rId2" Type="http://schemas.openxmlformats.org/officeDocument/2006/relationships/styles" Target="styles.xml"/><Relationship Id="rId16" Type="http://schemas.openxmlformats.org/officeDocument/2006/relationships/hyperlink" Target="http://www.dca.state.ga.us/development/constructioncodes/programs/downloads/CodesPDF/FireCodeAmendments20050101.pdf" TargetMode="External"/><Relationship Id="rId20" Type="http://schemas.openxmlformats.org/officeDocument/2006/relationships/hyperlink" Target="http://www.dca.state.ga.us/development/constructioncodes/programs/downloads/CodesPDF/IRCamendments.pdf" TargetMode="External"/><Relationship Id="rId1" Type="http://schemas.openxmlformats.org/officeDocument/2006/relationships/numbering" Target="numbering.xml"/><Relationship Id="rId6" Type="http://schemas.openxmlformats.org/officeDocument/2006/relationships/hyperlink" Target="http://www.municode.com/resources/gateway.asp?pid=13227&amp;sid=10" TargetMode="External"/><Relationship Id="rId11" Type="http://schemas.openxmlformats.org/officeDocument/2006/relationships/hyperlink" Target="http://www.dca.state.ga.us/development/constructioncodes/programs/downloads/codespdf/gas2003.pdf" TargetMode="External"/><Relationship Id="rId5" Type="http://schemas.openxmlformats.org/officeDocument/2006/relationships/image" Target="media/image1.jpeg"/><Relationship Id="rId15" Type="http://schemas.openxmlformats.org/officeDocument/2006/relationships/hyperlink" Target="http://www.dca.state.ga.us/development/constructioncodes/programs/downloads/codespdf/IPCamendments.pdf" TargetMode="External"/><Relationship Id="rId10" Type="http://schemas.openxmlformats.org/officeDocument/2006/relationships/hyperlink" Target="http://www.dca.state.ga.us/development/constructioncodes/programs/downloads/codespdf/gas2003.pdf" TargetMode="External"/><Relationship Id="rId19" Type="http://schemas.openxmlformats.org/officeDocument/2006/relationships/hyperlink" Target="http://www.dca.state.ga.us/development/constructioncodes/programs/downloads/codespdf/cabo2003.pdf" TargetMode="External"/><Relationship Id="rId4" Type="http://schemas.openxmlformats.org/officeDocument/2006/relationships/webSettings" Target="webSettings.xml"/><Relationship Id="rId9" Type="http://schemas.openxmlformats.org/officeDocument/2006/relationships/hyperlink" Target="http://www.dca.state.ga.us/development/constructioncodes/programs/downloads/CodesPDF/IBCAmendments.pdf" TargetMode="External"/><Relationship Id="rId14" Type="http://schemas.openxmlformats.org/officeDocument/2006/relationships/hyperlink" Target="http://www.dca.state.ga.us/development/constructioncodes/programs/downloads/CodesPDF/IMCamendments.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1196</Words>
  <Characters>6819</Characters>
  <Application>Microsoft Office Word</Application>
  <DocSecurity>0</DocSecurity>
  <Lines>56</Lines>
  <Paragraphs>15</Paragraphs>
  <ScaleCrop>false</ScaleCrop>
  <Company>Microsoft</Company>
  <LinksUpToDate>false</LinksUpToDate>
  <CharactersWithSpaces>8000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rbanks</dc:creator>
  <cp:lastModifiedBy>rbanks</cp:lastModifiedBy>
  <cp:revision>1</cp:revision>
  <dcterms:created xsi:type="dcterms:W3CDTF">2019-01-31T18:18:00Z</dcterms:created>
  <dcterms:modified xsi:type="dcterms:W3CDTF">2019-01-31T20:42:00Z</dcterms:modified>
</cp:coreProperties>
</file>